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"Вера — сказал преподобный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>, Новый Богослов — в обширном значении этого слова, заключает в себе все Божественные Христовы Заповеди: она запечатлена убеждением, что в Заповедях нет ни одной черты, которая не имела бы значения, что в них все, до последней йоты — жизнь и причина жизни вечной" [</w:t>
      </w:r>
      <w:r w:rsidRPr="003073B7">
        <w:rPr>
          <w:rFonts w:ascii="Times New Roman" w:hAnsi="Times New Roman" w:cs="Times New Roman"/>
          <w:b/>
          <w:sz w:val="28"/>
          <w:szCs w:val="28"/>
        </w:rPr>
        <w:t>Слово III, стран. 42.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 xml:space="preserve">Издание 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Оптиной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Пустыни 1852 года.</w:t>
      </w:r>
      <w:r w:rsidRPr="003073B7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Веруй в догматы, проповедуемые Евангелием, разумей и исповедуй их по точному учению Православной Восточной Церкви, которая одна содержит Евангельское учение, во всей чистоте его и правильности.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>Веруй таинствам, установленным в Церкви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амим Господом, хранимым Восточною Церковью во всей полноте их.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Веруй святым, животворящим евангельским заповедям, правильное исполнение которых возможно только в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недре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истинной Церкви, исполнение которых составляет, так называемую святыми Отцами, деятельную веру Христианина [</w:t>
      </w:r>
      <w:r w:rsidRPr="003073B7">
        <w:rPr>
          <w:rFonts w:ascii="Times New Roman" w:hAnsi="Times New Roman" w:cs="Times New Roman"/>
          <w:b/>
          <w:sz w:val="28"/>
          <w:szCs w:val="28"/>
        </w:rPr>
        <w:t xml:space="preserve">Святые 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Каллист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и Игнатий 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Ксанфопулы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, гл. 16, 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Добротолюбие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>, ч. 2.</w:t>
      </w:r>
      <w:r w:rsidRPr="003073B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>В догматах — Богословие, преподанное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амим Богом. В отвержении догматов — богохульство, называемое неверием; в искажении догматов — богохульство, называемое ересью. </w:t>
      </w:r>
    </w:p>
    <w:p w:rsidR="00924416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>Когда ум, еще не очищенный покаянием, еще блуждающий в области и мраке падения, еще, не просвещенный и не водимый Духом Святым, дерзнет с</w:t>
      </w:r>
      <w:bookmarkStart w:id="0" w:name="_GoBack"/>
      <w:bookmarkEnd w:id="0"/>
      <w:r w:rsidRPr="003073B7">
        <w:rPr>
          <w:rFonts w:ascii="Times New Roman" w:hAnsi="Times New Roman" w:cs="Times New Roman"/>
          <w:sz w:val="28"/>
          <w:szCs w:val="28"/>
        </w:rPr>
        <w:t>ам собою, собственными болезненными силами, из мрака гордыни, рассуждать о Боге: тогда он непременно впадает в заблуждение. Такое заблуждение —</w:t>
      </w:r>
      <w:r w:rsidR="003073B7" w:rsidRPr="003073B7">
        <w:rPr>
          <w:rFonts w:ascii="Times New Roman" w:hAnsi="Times New Roman" w:cs="Times New Roman"/>
          <w:sz w:val="28"/>
          <w:szCs w:val="28"/>
        </w:rPr>
        <w:t xml:space="preserve"> </w:t>
      </w:r>
      <w:r w:rsidRPr="003073B7">
        <w:rPr>
          <w:rFonts w:ascii="Times New Roman" w:hAnsi="Times New Roman" w:cs="Times New Roman"/>
          <w:sz w:val="28"/>
          <w:szCs w:val="28"/>
        </w:rPr>
        <w:t>богохульство. О Боге мы можем знать только то, что Он по великому милосердию Своему открыл нам.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Восхваляя дело патриарха Авраама, святой Иаков восхваляет дело его веры — принесение в жертву 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>сына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но повелению Божию дело, прямо противоположное свойствам естества падшего, называемым добрыми. 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Силу совершить это дело дала вера, а дело выразило силу веры: так объясняется сущность поступка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Авраамова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>, истолкованного двумя Апостолами, Иаковом и Павлом [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Иак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II, 21-23; Рим, IV, 1, 3.</w:t>
      </w:r>
      <w:r w:rsidRPr="003073B7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Смертный грех — неверие: он отвергает единственное средство к спасению — веру во Христа.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Смертный грех — отречение от Христа: он лишает отрекающегося живой веры во Христа, являемой и содержимой исповеданием уст.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Смертный грех — ересь: она содержит в себе богохульство, и делает зараженного ею чуждым истинной веры во Христа. </w:t>
      </w:r>
      <w:proofErr w:type="gramEnd"/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Смертный грех — отчаяние: он — отвержение деятельной, живой веры во Христа.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lastRenderedPageBreak/>
        <w:t xml:space="preserve">Исцеление от всех этих смертных грехов: святая, истинная, живая вера во Христа.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Существенно важно в делах веры исповедание уст: великий законодатель израильтян,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Боговидец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Моисей, только что произнес, при деле веры, слово с некоторым признаком сомнения, как лишился входа в землю обетованную [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Числ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XX, 10-12.</w:t>
      </w:r>
      <w:r w:rsidRPr="003073B7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>Ученик некоторого египетского пустынножителя, в беседе с евреем, едва произнес, по простоте своей, двусмысленное слово о вере христианской, и немедленно отступила от него благодать крещения [</w:t>
      </w:r>
      <w:r w:rsidRPr="003073B7">
        <w:rPr>
          <w:rFonts w:ascii="Times New Roman" w:hAnsi="Times New Roman" w:cs="Times New Roman"/>
          <w:b/>
          <w:sz w:val="28"/>
          <w:szCs w:val="28"/>
        </w:rPr>
        <w:t xml:space="preserve">Житие преподобного </w:t>
      </w:r>
      <w:proofErr w:type="spellStart"/>
      <w:r w:rsidRPr="003073B7">
        <w:rPr>
          <w:rFonts w:ascii="Times New Roman" w:hAnsi="Times New Roman" w:cs="Times New Roman"/>
          <w:b/>
          <w:sz w:val="28"/>
          <w:szCs w:val="28"/>
        </w:rPr>
        <w:t>Паисия</w:t>
      </w:r>
      <w:proofErr w:type="spell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Великого.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Четьи-Минеи, июня 19 дня.</w:t>
      </w:r>
      <w:r w:rsidRPr="003073B7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C0" w:rsidRPr="003073B7" w:rsidRDefault="009A6CC0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>Церковная история повествует, что в первые времена христианства, во времена гонений, некоторые язычники притворно, в шутку и насмешку, произносили устное исповедание Христа, и внезапно осеняла их благодать Божия: они мгновенно претворялись из закоренелых язычников в ревностных христиан, и запечатлевали кровью то исповедание, которое сначала произнесено было как кощунство [</w:t>
      </w:r>
      <w:r w:rsidRPr="003073B7">
        <w:rPr>
          <w:rFonts w:ascii="Times New Roman" w:hAnsi="Times New Roman" w:cs="Times New Roman"/>
          <w:b/>
          <w:sz w:val="28"/>
          <w:szCs w:val="28"/>
        </w:rPr>
        <w:t>Страдание святого мученика Филимона.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Четьи-Минеи, Декабря 14 дня.</w:t>
      </w:r>
      <w:r w:rsidRPr="003073B7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Вера — мать терпения, мать мужества, сила молитвы, руководительница к смирению, подательница надежды,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к престолу любви.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Вера во Христа, являемая и исповедуемая видимо и невидимо исполнением заповедей Христовых, содержит невредимым залог спасения, а тем, которые оставили мир для того, чтоб всецело посвятить себя евангельской деятельности, доставляет христианское совершенство.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христианского совершенства усиленная вера, по действию Святого Духа, взирает с особенною ясностью на обетования Божии, как бы видит, как бы осязает вечные блага. И бывает она, по учению Апостола, в полном смысле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уповаемых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извещение, вещей обличение невидимых [</w:t>
      </w:r>
      <w:r w:rsidRPr="003073B7">
        <w:rPr>
          <w:rFonts w:ascii="Times New Roman" w:hAnsi="Times New Roman" w:cs="Times New Roman"/>
          <w:b/>
          <w:sz w:val="28"/>
          <w:szCs w:val="28"/>
        </w:rPr>
        <w:t>Евр. XI, 1.</w:t>
      </w:r>
      <w:r w:rsidRPr="003073B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Обогатившиеся живою верою во Христа изменяются в отношении к видимому миру и земной жизни: закон и приговор тления, изменения и конца в тленных предметах видимого мира делается для чистых взоров их очевидным; земные преимущества, как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маловременные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, пред этими чистыми взорами ничтожны.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Обогатившиеся живою верою во Христа, перелетают как крылатые, чрез все скорби, чрез все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затруднительнейшие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обстоятельства. Упоенные верою во всесильного Бога, они в труде не видят труда, в болезнях не ощущают болезней. Они признают единым деятелем во вселенной Бога, они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соделали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Его своим живою верою в Него.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>Верующий во Христа, если и умрет смертью греховною, то опять оживет покаянием [</w:t>
      </w:r>
      <w:r w:rsidRPr="003073B7">
        <w:rPr>
          <w:rFonts w:ascii="Times New Roman" w:hAnsi="Times New Roman" w:cs="Times New Roman"/>
          <w:b/>
          <w:sz w:val="28"/>
          <w:szCs w:val="28"/>
        </w:rPr>
        <w:t>Иоанн.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XI, 25.</w:t>
      </w:r>
      <w:r w:rsidRPr="003073B7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И видим многих из святых, ниспавших с высоты святости </w:t>
      </w:r>
      <w:r w:rsidRPr="003073B7">
        <w:rPr>
          <w:rFonts w:ascii="Times New Roman" w:hAnsi="Times New Roman" w:cs="Times New Roman"/>
          <w:sz w:val="28"/>
          <w:szCs w:val="28"/>
        </w:rPr>
        <w:lastRenderedPageBreak/>
        <w:t xml:space="preserve">в бездну тяжких грехов, потом при помощи веры и внушаемого ею покаяния, высвободившихся из смрадной и темной бездны,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восшедших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снова на высоту чистоты и святости. </w:t>
      </w:r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Отчаяние — обличитель предваривших в сердце неверия в самости: верующий в себя и уповающий на себя не восстанет из греха покаянием; восстанет им верующий во Христа, всесильного Искупителя и Врача. </w:t>
      </w:r>
      <w:proofErr w:type="gramEnd"/>
    </w:p>
    <w:p w:rsidR="00D60C8A" w:rsidRPr="003073B7" w:rsidRDefault="00D60C8A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B7">
        <w:rPr>
          <w:rFonts w:ascii="Times New Roman" w:hAnsi="Times New Roman" w:cs="Times New Roman"/>
          <w:sz w:val="28"/>
          <w:szCs w:val="28"/>
        </w:rPr>
        <w:t>Вера от слуха [</w:t>
      </w:r>
      <w:r w:rsidRPr="003073B7">
        <w:rPr>
          <w:rFonts w:ascii="Times New Roman" w:hAnsi="Times New Roman" w:cs="Times New Roman"/>
          <w:b/>
          <w:sz w:val="28"/>
          <w:szCs w:val="28"/>
        </w:rPr>
        <w:t>Рим.</w:t>
      </w:r>
      <w:proofErr w:type="gramEnd"/>
      <w:r w:rsidRPr="00307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X, 17.</w:t>
      </w:r>
      <w:r w:rsidRPr="003073B7">
        <w:rPr>
          <w:rFonts w:ascii="Times New Roman" w:hAnsi="Times New Roman" w:cs="Times New Roman"/>
          <w:sz w:val="28"/>
          <w:szCs w:val="28"/>
        </w:rPr>
        <w:t>]: слушай Евангелие, говорящее тебе, и святых Отцов, объясняющих Евангелие; слушай их внимательно, и, мало-помалу, вселится в тебя живая вера, которая потребует от тебя исполнения евангельских заповедей, за это исполнение наградит надеждою несомненного спасения.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соделает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тебя на земле последователем Христовым, сонаследником Его на небе. Аминь.</w:t>
      </w:r>
    </w:p>
    <w:p w:rsidR="007D57E6" w:rsidRPr="003073B7" w:rsidRDefault="007D57E6" w:rsidP="003073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3B7">
        <w:rPr>
          <w:rFonts w:ascii="Times New Roman" w:hAnsi="Times New Roman" w:cs="Times New Roman"/>
          <w:b/>
          <w:sz w:val="28"/>
          <w:szCs w:val="28"/>
          <w:u w:val="single"/>
        </w:rPr>
        <w:t>О делах добрых без веры</w:t>
      </w:r>
    </w:p>
    <w:p w:rsidR="007D57E6" w:rsidRPr="003073B7" w:rsidRDefault="007D57E6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>Слепы те, которые дают важную цену, так называемым ими, добрым делам естества падшего. Эти дела имеют свою похвалу, свою цену, во времени, между человеками, но не пред Богом, пред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оторым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уклонишася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, вкупе непотребна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быша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 [</w:t>
      </w:r>
      <w:r w:rsidRPr="003073B7">
        <w:rPr>
          <w:rFonts w:ascii="Times New Roman" w:hAnsi="Times New Roman" w:cs="Times New Roman"/>
          <w:b/>
          <w:sz w:val="28"/>
          <w:szCs w:val="28"/>
        </w:rPr>
        <w:t xml:space="preserve">Рим. </w:t>
      </w:r>
      <w:proofErr w:type="gramStart"/>
      <w:r w:rsidRPr="003073B7">
        <w:rPr>
          <w:rFonts w:ascii="Times New Roman" w:hAnsi="Times New Roman" w:cs="Times New Roman"/>
          <w:b/>
          <w:sz w:val="28"/>
          <w:szCs w:val="28"/>
        </w:rPr>
        <w:t>III, 12</w:t>
      </w:r>
      <w:r w:rsidRPr="003073B7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Уповающие на добрые дела естества падшего не познали Христа, не поняли таинства искупления, увязают в сетях собственного </w:t>
      </w:r>
      <w:proofErr w:type="spellStart"/>
      <w:r w:rsidRPr="003073B7">
        <w:rPr>
          <w:rFonts w:ascii="Times New Roman" w:hAnsi="Times New Roman" w:cs="Times New Roman"/>
          <w:sz w:val="28"/>
          <w:szCs w:val="28"/>
        </w:rPr>
        <w:t>лжеумствования</w:t>
      </w:r>
      <w:proofErr w:type="spellEnd"/>
      <w:r w:rsidRPr="003073B7">
        <w:rPr>
          <w:rFonts w:ascii="Times New Roman" w:hAnsi="Times New Roman" w:cs="Times New Roman"/>
          <w:sz w:val="28"/>
          <w:szCs w:val="28"/>
        </w:rPr>
        <w:t xml:space="preserve">, воздвигая против своей полумертвой и колеблющейся веры нелепое возражение: “Неужели Бог так неправосуден, что добрых дел, совершаемых идолопоклонниками и еретиками, не вознаградит вечным спасением”? Неправильность и немощь своего суда эти судьи переносят на суд Божий. </w:t>
      </w:r>
    </w:p>
    <w:p w:rsidR="007D57E6" w:rsidRPr="003073B7" w:rsidRDefault="007D57E6" w:rsidP="0030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B7">
        <w:rPr>
          <w:rFonts w:ascii="Times New Roman" w:hAnsi="Times New Roman" w:cs="Times New Roman"/>
          <w:sz w:val="28"/>
          <w:szCs w:val="28"/>
        </w:rPr>
        <w:t xml:space="preserve">Когда б добрые дела </w:t>
      </w:r>
      <w:r w:rsidR="006C1D50" w:rsidRPr="003073B7">
        <w:rPr>
          <w:rFonts w:ascii="Times New Roman" w:hAnsi="Times New Roman" w:cs="Times New Roman"/>
          <w:sz w:val="28"/>
          <w:szCs w:val="28"/>
        </w:rPr>
        <w:t>п</w:t>
      </w:r>
      <w:r w:rsidRPr="003073B7">
        <w:rPr>
          <w:rFonts w:ascii="Times New Roman" w:hAnsi="Times New Roman" w:cs="Times New Roman"/>
          <w:sz w:val="28"/>
          <w:szCs w:val="28"/>
        </w:rPr>
        <w:t xml:space="preserve">о чувствам сердечным доставляли спасение: то пришествие Христово было бы излишним, искупление человечества страданиями и крестною смертью Богочеловека ненужным, заповеди евангельские были бы не нужны. Очевидно, что </w:t>
      </w:r>
      <w:proofErr w:type="gramStart"/>
      <w:r w:rsidRPr="003073B7">
        <w:rPr>
          <w:rFonts w:ascii="Times New Roman" w:hAnsi="Times New Roman" w:cs="Times New Roman"/>
          <w:sz w:val="28"/>
          <w:szCs w:val="28"/>
        </w:rPr>
        <w:t>признающие</w:t>
      </w:r>
      <w:proofErr w:type="gramEnd"/>
      <w:r w:rsidRPr="003073B7">
        <w:rPr>
          <w:rFonts w:ascii="Times New Roman" w:hAnsi="Times New Roman" w:cs="Times New Roman"/>
          <w:sz w:val="28"/>
          <w:szCs w:val="28"/>
        </w:rPr>
        <w:t xml:space="preserve"> спасение возможным при одних делах падшего естества, уничтожают значение Христа, отвергают Христа. </w:t>
      </w:r>
    </w:p>
    <w:sectPr w:rsidR="007D57E6" w:rsidRPr="003073B7" w:rsidSect="009A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CC0"/>
    <w:rsid w:val="001D3A0A"/>
    <w:rsid w:val="003073B7"/>
    <w:rsid w:val="00436F78"/>
    <w:rsid w:val="006C1D50"/>
    <w:rsid w:val="007D57E6"/>
    <w:rsid w:val="00924416"/>
    <w:rsid w:val="009A6CC0"/>
    <w:rsid w:val="00D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965</Words>
  <Characters>5502</Characters>
  <Application>Microsoft Office Word</Application>
  <DocSecurity>0</DocSecurity>
  <Lines>45</Lines>
  <Paragraphs>12</Paragraphs>
  <ScaleCrop>false</ScaleCrop>
  <Company>*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2012-05-06T19:10:00Z</dcterms:created>
  <dcterms:modified xsi:type="dcterms:W3CDTF">2013-03-22T10:15:00Z</dcterms:modified>
</cp:coreProperties>
</file>